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t>Migration &amp; Immigration Policy</w:t>
        <w:br/>
        <w:br/>
        <w:t>🗣️ Language &amp; Cultural Integration</w:t>
        <w:br/>
        <w:t>- All migrants must demonstrate functional spoken and written English before being granted settled status or permanent leave to remain.</w:t>
        <w:br/>
        <w:t>- Translation services will not be state-funded except for emergency or life-critical situations. Individuals must cover the cost of non-critical translation.</w:t>
        <w:br/>
        <w:t>- In public-facing settings, English must be the primary language spoken to avoid distress or alienation for residents.</w:t>
        <w:br/>
        <w:br/>
        <w:t>🏘️ Housing Restrictions</w:t>
        <w:br/>
        <w:t>- Migrants with pending asylum or unsettled status will not be housed near schools, playgrounds, or vulnerable community hubs.</w:t>
        <w:br/>
        <w:t>- Public housing priority will be strictly reserved for British citizens and permanent legal residents.</w:t>
        <w:br/>
        <w:br/>
        <w:t>🔍 Background &amp; ID Verification</w:t>
        <w:br/>
        <w:t>- All asylum claims must be accompanied by verifiable identification. If identity cannot be confirmed due to falsified or missing documents, the claim will be refused.</w:t>
        <w:br/>
        <w:t>- Individuals unable to pass verification will be deported without the right to remain.</w:t>
        <w:br/>
        <w:br/>
        <w:t>📉 Population Control</w:t>
        <w:br/>
        <w:t>- The UK is overpopulated. Migration caps will be slashed to sustainable levels, ensuring public services are never overwhelmed.</w:t>
        <w:br/>
        <w:t>- All mass resettlement schemes will be permanently ended.</w:t>
        <w:br/>
        <w:br/>
        <w:t>⛔ Illegal Entry &amp; Enforcement</w:t>
        <w:br/>
        <w:t>- Any individual with an unsettled claim who entered the UK illegally (e.g., via small boat crossings or without documentation) will be given a maximum of 30 days to leave voluntarily. If they fail to do so, deportation will be enforced without appeal.</w:t>
        <w:br/>
        <w:t>- Entry without permission is not a pathway to residency.</w:t>
        <w:br/>
        <w:br/>
        <w:t>🔁 Retroactive Reassessment</w:t>
        <w:br/>
        <w:t>- All migration, asylum, and residency claims approved since 2010 will be subject to review. Claims found to have been granted under relaxed or flawed systems will be reassessed, and revocation considered.</w:t>
        <w:br/>
        <w:br/>
        <w:t>💼 Employer Accountability</w:t>
        <w:br/>
        <w:t>- Employers found using undocumented or illegal workers will be heavily fined.</w:t>
        <w:br/>
        <w:t>- Repeat offenders may face business closure, criminal prosecution, or—if naturalised migrants themselves—deportation for fraudulently undermining national law.</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