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Fisheries &amp; Maritime</w:t>
      </w:r>
    </w:p>
    <w:p>
      <w:pPr>
        <w:spacing w:after="200"/>
        <w:jc w:val="center"/>
      </w:pPr>
      <w:r>
        <w:rPr>
          <w:color w:val="555555"/>
          <w:sz w:val="26"/>
          <w:szCs w:val="26"/>
        </w:rPr>
        <w:t xml:space="preserve">200-Mile Exclusion • Sea Police • British Waters, British Fish</w:t>
      </w:r>
    </w:p>
    <w:p>
      <w:pPr>
        <w:spacing w:after="200"/>
        <w:jc w:val="center"/>
      </w:pPr>
      <w:r>
        <w:rPr>
          <w:color w:val="555555"/>
          <w:sz w:val="26"/>
          <w:szCs w:val="26"/>
        </w:rPr>
        <w:t xml:space="preserve">Artificial Reefs • Inland Aquaculture • Seaweed &amp; Shellfish</w:t>
      </w:r>
    </w:p>
    <w:p>
      <w:pPr>
        <w:spacing w:after="200"/>
        <w:jc w:val="center"/>
      </w:pPr>
      <w:r>
        <w:rPr>
          <w:color w:val="555555"/>
          <w:sz w:val="26"/>
          <w:szCs w:val="26"/>
        </w:rPr>
        <w:t xml:space="preserve">Sustainable Stocks • British Processing • Coastal Communities</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Principle</w:t>
      </w:r>
    </w:p>
    <w:p>
      <w:pPr>
        <w:spacing w:after="80"/>
      </w:pPr>
    </w:p>
    <w:p>
      <w:pPr>
        <w:spacing w:after="160"/>
      </w:pPr>
      <w:r>
        <w:rPr>
          <w:sz w:val="24"/>
          <w:szCs w:val="24"/>
        </w:rPr>
        <w:t xml:space="preserve">Britain is an island. It is surrounded by some of the richest fishing grounds in the world. The North Sea, the English Channel, the Celtic Sea, the Irish Sea, and the Atlantic approaches contain cod, haddock, mackerel, herring, sole, plaice, bass, crab, lobster, oysters, mussels, and dozens of other species that have sustained British coastal communities for centuries.</w:t>
      </w:r>
    </w:p>
    <w:p>
      <w:pPr>
        <w:spacing w:after="160"/>
      </w:pPr>
      <w:r>
        <w:rPr>
          <w:sz w:val="24"/>
          <w:szCs w:val="24"/>
        </w:rPr>
        <w:t xml:space="preserve">Brexit was sold, in part, on the promise that Britain would take back its waters. British fishermen were told they would regain control of fishing grounds that had been shared with EU fleets under the Common Fisheries Policy. The promise was broken. The UK-EU Trade and Cooperation Agreement gave EU vessels continued access to British waters, with a phased reduction that was too slow, too modest, and too riddled with exceptions to make a meaningful difference. British fishermen watched foreign super-trawlers continue to hoover up British fish while their own quota was barely changed.</w:t>
      </w:r>
    </w:p>
    <w:p>
      <w:pPr>
        <w:spacing w:after="160"/>
      </w:pPr>
      <w:r>
        <w:rPr>
          <w:sz w:val="24"/>
          <w:szCs w:val="24"/>
        </w:rPr>
        <w:t xml:space="preserve">BUILD will deliver what Brexit promised and the government failed to provide. British waters are for British fishermen. No foreign vessel fishes in the British Exclusive Economic Zone. No exceptions. No access agreements. No phased reductions. No more watching the fish leave on foreign boats while British coastal communities die.</w:t>
      </w:r>
    </w:p>
    <w:p>
      <w:pPr>
        <w:pBdr>
          <w:left w:val="single" w:color="444444" w:sz="6" w:space="8"/>
        </w:pBdr>
        <w:spacing w:after="200"/>
        <w:ind w:left="720" w:right="720"/>
      </w:pPr>
      <w:r>
        <w:rPr>
          <w:i/>
          <w:iCs/>
          <w:color w:val="333333"/>
          <w:sz w:val="24"/>
          <w:szCs w:val="24"/>
        </w:rPr>
        <w:t xml:space="preserve">These are our waters. These are our fish. If you want to eat British fish, you buy it from British fishermen. You do not help yourself.</w:t>
      </w:r>
    </w:p>
    <w:p>
      <w:r>
        <w:br w:type="page"/>
      </w:r>
    </w:p>
    <w:p>
      <w:pPr>
        <w:pStyle w:val="Heading1"/>
      </w:pPr>
      <w:r>
        <w:rPr>
          <w:b/>
          <w:bCs/>
        </w:rPr>
        <w:t xml:space="preserve">Pillar 1: 200-Mile Exclusion Zone</w:t>
      </w:r>
    </w:p>
    <w:p>
      <w:pPr>
        <w:spacing w:after="80"/>
      </w:pPr>
    </w:p>
    <w:p>
      <w:pPr>
        <w:pStyle w:val="Heading2"/>
      </w:pPr>
      <w:r>
        <w:rPr>
          <w:b/>
          <w:bCs/>
        </w:rPr>
        <w:t xml:space="preserve">1.1 — No Foreign Vessels</w:t>
      </w:r>
    </w:p>
    <w:p>
      <w:pPr>
        <w:spacing w:after="160"/>
      </w:pPr>
      <w:r>
        <w:rPr>
          <w:sz w:val="24"/>
          <w:szCs w:val="24"/>
        </w:rPr>
        <w:t xml:space="preserve">No foreign-flagged vessel may fish within the United Kingdom’s 200-nautical-mile Exclusive Economic Zone without exception. This is not a quota system. This is not a shared-access arrangement. This is a prohibition. British waters are reserved exclusively for British-registered, British-crewed fishing vessels operating under British maritime law.</w:t>
      </w:r>
    </w:p>
    <w:p>
      <w:pPr>
        <w:spacing w:after="160"/>
      </w:pPr>
      <w:r>
        <w:rPr>
          <w:sz w:val="24"/>
          <w:szCs w:val="24"/>
        </w:rPr>
        <w:t xml:space="preserve">The EEZ covers approximately 773,000 square kilometres of sea — an area larger than the UK’s land mass. It includes the North Sea fishing grounds that EU trawler fleets have exploited for decades, the Channel grounds where French vessels currently operate, and the Atlantic approaches where Spanish and Portuguese fleets fish. All of it is British. All of it is closed to foreign fishing.</w:t>
      </w:r>
    </w:p>
    <w:p>
      <w:pPr>
        <w:spacing w:after="80"/>
      </w:pPr>
    </w:p>
    <w:p>
      <w:pPr>
        <w:pStyle w:val="Heading2"/>
      </w:pPr>
      <w:r>
        <w:rPr>
          <w:b/>
          <w:bCs/>
        </w:rPr>
        <w:t xml:space="preserve">1.2 — No Pay-to-Access</w:t>
      </w:r>
    </w:p>
    <w:p>
      <w:pPr>
        <w:spacing w:after="160"/>
      </w:pPr>
      <w:r>
        <w:rPr>
          <w:sz w:val="24"/>
          <w:szCs w:val="24"/>
        </w:rPr>
        <w:t xml:space="preserve">No foreign government or fishing fleet may purchase access to British waters. There is no licence fee, no bilateral agreement, and no trade concession that buys fishing rights. The fish are not for sale. The access is not for sale. British waters are a sovereign resource managed exclusively by and for the British fishing industry.</w:t>
      </w:r>
    </w:p>
    <w:p>
      <w:pPr>
        <w:spacing w:after="160"/>
      </w:pPr>
      <w:r>
        <w:rPr>
          <w:sz w:val="24"/>
          <w:szCs w:val="24"/>
        </w:rPr>
        <w:t xml:space="preserve">This will upset the EU. BUILD acknowledges that. The Common Fisheries Policy gave EU vessels access to British waters for decades. That access has ended. If the EU wishes to buy British fish, it can buy them from British fishermen at the market price. It cannot catch them itself.</w:t>
      </w:r>
    </w:p>
    <w:p>
      <w:r>
        <w:br w:type="page"/>
      </w:r>
    </w:p>
    <w:p>
      <w:pPr>
        <w:pStyle w:val="Heading1"/>
      </w:pPr>
      <w:r>
        <w:rPr>
          <w:b/>
          <w:bCs/>
        </w:rPr>
        <w:t xml:space="preserve">Pillar 2: The Sea Police</w:t>
      </w:r>
    </w:p>
    <w:p>
      <w:pPr>
        <w:spacing w:after="80"/>
      </w:pPr>
    </w:p>
    <w:p>
      <w:pPr>
        <w:spacing w:after="160"/>
        <w:rPr>
          <w:i/>
          <w:iCs/>
        </w:rPr>
      </w:pPr>
      <w:r>
        <w:rPr>
          <w:i/>
          <w:iCs/>
          <w:sz w:val="24"/>
          <w:szCs w:val="24"/>
        </w:rPr>
        <w:t xml:space="preserve">Enforcement without teeth is a suggestion. BUILD’s fisheries enforcement has teeth, a warrant, and the authority to seize your boat.</w:t>
      </w:r>
    </w:p>
    <w:p>
      <w:pPr>
        <w:spacing w:after="80"/>
      </w:pPr>
    </w:p>
    <w:p>
      <w:pPr>
        <w:pStyle w:val="Heading2"/>
      </w:pPr>
      <w:r>
        <w:rPr>
          <w:b/>
          <w:bCs/>
        </w:rPr>
        <w:t xml:space="preserve">2.1 — OPV Patrol Fleet</w:t>
      </w:r>
    </w:p>
    <w:p>
      <w:pPr>
        <w:spacing w:after="160"/>
      </w:pPr>
      <w:r>
        <w:rPr>
          <w:sz w:val="24"/>
          <w:szCs w:val="24"/>
        </w:rPr>
        <w:t xml:space="preserve">The Fisheries Commission will be equipped with a fleet of Offshore Patrol Vessels capable of monitoring, intercepting, and enforcing the 200-mile exclusion zone. These vessels will be designed and built in British shipyards (Defence &amp; Armed Forces Charter, Pillar 2), crewed by trained fisheries enforcement officers with full maritime police powers.</w:t>
      </w:r>
    </w:p>
    <w:p>
      <w:pPr>
        <w:spacing w:after="160"/>
      </w:pPr>
      <w:r>
        <w:rPr>
          <w:sz w:val="24"/>
          <w:szCs w:val="24"/>
        </w:rPr>
        <w:t xml:space="preserve">The patrol fleet operates 24/7, covering the full extent of the EEZ with a combination of vessel patrols, aerial surveillance (drones and maritime patrol aircraft), satellite monitoring, and AIS (Automatic Identification System) tracking. Every vessel in British waters is tracked. Every fishing operation is monitored. If a foreign vessel crosses the line, the patrol responds.</w:t>
      </w:r>
    </w:p>
    <w:p>
      <w:pPr>
        <w:spacing w:after="80"/>
      </w:pPr>
    </w:p>
    <w:p>
      <w:pPr>
        <w:pStyle w:val="Heading2"/>
      </w:pPr>
      <w:r>
        <w:rPr>
          <w:b/>
          <w:bCs/>
        </w:rPr>
        <w:t xml:space="preserve">2.2 — Enforcement Powers</w:t>
      </w:r>
    </w:p>
    <w:p>
      <w:pPr>
        <w:spacing w:after="160"/>
      </w:pPr>
      <w:r>
        <w:rPr>
          <w:sz w:val="24"/>
          <w:szCs w:val="24"/>
        </w:rPr>
        <w:t xml:space="preserve">Fisheries enforcement officers on OPV patrol vessels have the authority to:</w:t>
      </w:r>
    </w:p>
    <w:p>
      <w:pPr>
        <w:spacing w:after="160"/>
      </w:pPr>
      <w:r>
        <w:rPr>
          <w:sz w:val="24"/>
          <w:szCs w:val="24"/>
        </w:rPr>
        <w:t xml:space="preserve">Stop, board, and inspect any vessel fishing or suspected of fishing in British waters. Seize the vessel and all equipment if the vessel is fishing illegally. Seize the entire catch — which is landed at the nearest British port and sold on the British market, with the revenue retained by the Fisheries Commission. Fine the operator — fines set at a level that makes illegal fishing economically devastating, not a cost of doing business. Ban the vessel from British waters permanently. Ban individual crew members from UK entry via the border exclusion system — the names are added to the border No Entry list and they do not set foot in the United Kingdom again.</w:t>
      </w:r>
    </w:p>
    <w:p>
      <w:pPr>
        <w:spacing w:after="160"/>
      </w:pPr>
      <w:r>
        <w:rPr>
          <w:sz w:val="24"/>
          <w:szCs w:val="24"/>
        </w:rPr>
        <w:t xml:space="preserve">These are not warnings. They are consequences. A foreign vessel that enters British waters to fish illegally leaves without its catch, without its equipment, potentially without its boat, and with crew members permanently barred from the country. The word spreads quickly. The incursions stop.</w:t>
      </w:r>
    </w:p>
    <w:p>
      <w:pPr>
        <w:spacing w:after="80"/>
      </w:pPr>
    </w:p>
    <w:p>
      <w:pPr>
        <w:pStyle w:val="Heading2"/>
      </w:pPr>
      <w:r>
        <w:rPr>
          <w:b/>
          <w:bCs/>
        </w:rPr>
        <w:t xml:space="preserve">2.3 — Channel Patrol</w:t>
      </w:r>
    </w:p>
    <w:p>
      <w:pPr>
        <w:spacing w:after="160"/>
      </w:pPr>
      <w:r>
        <w:rPr>
          <w:sz w:val="24"/>
          <w:szCs w:val="24"/>
        </w:rPr>
        <w:t xml:space="preserve">The OPV fleet also patrols the English Channel as a dual-purpose force: fisheries enforcement and border security. The same vessels that intercept illegal fishing operations can monitor and intercept illegal channel crossings, working alongside Border Force in a coordinated maritime security operation. One fleet. Two missions. Full coverage.</w:t>
      </w:r>
    </w:p>
    <w:p>
      <w:r>
        <w:br w:type="page"/>
      </w:r>
    </w:p>
    <w:p>
      <w:pPr>
        <w:pStyle w:val="Heading1"/>
      </w:pPr>
      <w:r>
        <w:rPr>
          <w:b/>
          <w:bCs/>
        </w:rPr>
        <w:t xml:space="preserve">Pillar 3: Sustainable Stocks</w:t>
      </w:r>
    </w:p>
    <w:p>
      <w:pPr>
        <w:spacing w:after="80"/>
      </w:pPr>
    </w:p>
    <w:p>
      <w:pPr>
        <w:pStyle w:val="Heading2"/>
      </w:pPr>
      <w:r>
        <w:rPr>
          <w:b/>
          <w:bCs/>
        </w:rPr>
        <w:t xml:space="preserve">3.1 — British Science, British Rules</w:t>
      </w:r>
    </w:p>
    <w:p>
      <w:pPr>
        <w:spacing w:after="160"/>
      </w:pPr>
      <w:r>
        <w:rPr>
          <w:sz w:val="24"/>
          <w:szCs w:val="24"/>
        </w:rPr>
        <w:t xml:space="preserve">Catch limits, seasonal closures, and fishing methods will be determined by British marine scientists working independently of political pressure and industry lobbying. The Centre for Environment, Fisheries and Aquaculture Science (Cefas) and its successor bodies under BUILD’s reformed structure will set sustainable catch limits based on stock assessments, not on what the industry wants to catch or what the government wants to announce.</w:t>
      </w:r>
    </w:p>
    <w:p>
      <w:pPr>
        <w:spacing w:after="160"/>
      </w:pPr>
      <w:r>
        <w:rPr>
          <w:sz w:val="24"/>
          <w:szCs w:val="24"/>
        </w:rPr>
        <w:t xml:space="preserve">If the science says a stock needs a seasonal closure to recover, the closure happens. If the science says a catch limit needs to be reduced, it is reduced. The fish must be there next year and the year after and the decade after. Short-term overfishing for short-term profit produces long-term collapse. BUILD will not permit it.</w:t>
      </w:r>
    </w:p>
    <w:p>
      <w:pPr>
        <w:spacing w:after="80"/>
      </w:pPr>
    </w:p>
    <w:p>
      <w:pPr>
        <w:pStyle w:val="Heading2"/>
      </w:pPr>
      <w:r>
        <w:rPr>
          <w:b/>
          <w:bCs/>
        </w:rPr>
        <w:t xml:space="preserve">3.2 — Minimum Mesh Sizes</w:t>
      </w:r>
    </w:p>
    <w:p>
      <w:pPr>
        <w:spacing w:after="160"/>
      </w:pPr>
      <w:r>
        <w:rPr>
          <w:sz w:val="24"/>
          <w:szCs w:val="24"/>
        </w:rPr>
        <w:t xml:space="preserve">Minimum mesh sizes will be enforced to prevent the capture of juvenile fish. If the fish has not reached breeding age, it goes back. This is not new policy — minimum mesh sizes have existed for decades. What is new is the enforcement. The OPV patrol fleet inspects nets, measures mesh, and confiscates non-compliant gear. A vessel found using undersized mesh loses the gear, the catch, and potentially the vessel. The juvenile fish survive to breed, and the stock recovers.</w:t>
      </w:r>
    </w:p>
    <w:p>
      <w:pPr>
        <w:spacing w:after="80"/>
      </w:pPr>
    </w:p>
    <w:p>
      <w:pPr>
        <w:pStyle w:val="Heading2"/>
      </w:pPr>
      <w:r>
        <w:rPr>
          <w:b/>
          <w:bCs/>
        </w:rPr>
        <w:t xml:space="preserve">3.3 — Artificial Reefs and Marine Recovery Zones</w:t>
      </w:r>
    </w:p>
    <w:p>
      <w:pPr>
        <w:spacing w:after="160"/>
      </w:pPr>
      <w:r>
        <w:rPr>
          <w:sz w:val="24"/>
          <w:szCs w:val="24"/>
        </w:rPr>
        <w:t xml:space="preserve">BUILD will create artificial reefs and marine recovery zones in deep-water areas around the British coast. Artificial reefs — purpose-sunk structures of concrete, stone, or decommissioned steel — provide substrate for marine life to colonise, creating new ecosystems where fish breed, shellfish grow, and biodiversity recovers.</w:t>
      </w:r>
    </w:p>
    <w:p>
      <w:pPr>
        <w:spacing w:after="160"/>
      </w:pPr>
      <w:r>
        <w:rPr>
          <w:sz w:val="24"/>
          <w:szCs w:val="24"/>
        </w:rPr>
        <w:t xml:space="preserve">Marine recovery zones will be buoyed off and marked as no-fishing, no-transit areas. Any vessel that enters a recovery zone faces the same enforcement consequences as illegal fishing: seizure, fines, and bans. The zones are monitored by the OPV fleet and by underwater and surface sensors. These are not paper protections. They are enforced exclusions that give marine ecosystems the space and time to recover from decades of overexploitation.</w:t>
      </w:r>
    </w:p>
    <w:p>
      <w:r>
        <w:br w:type="page"/>
      </w:r>
    </w:p>
    <w:p>
      <w:pPr>
        <w:pStyle w:val="Heading1"/>
      </w:pPr>
      <w:r>
        <w:rPr>
          <w:b/>
          <w:bCs/>
        </w:rPr>
        <w:t xml:space="preserve">Pillar 4: Inland Aquaculture</w:t>
      </w:r>
    </w:p>
    <w:p>
      <w:pPr>
        <w:spacing w:after="80"/>
      </w:pPr>
    </w:p>
    <w:p>
      <w:pPr>
        <w:spacing w:after="160"/>
        <w:rPr>
          <w:i/>
          <w:iCs/>
        </w:rPr>
      </w:pPr>
      <w:r>
        <w:rPr>
          <w:i/>
          <w:iCs/>
          <w:sz w:val="24"/>
          <w:szCs w:val="24"/>
        </w:rPr>
        <w:t xml:space="preserve">The same nuclear waste heat that powers the vertical farms growing bananas can power inland fish farms growing sea bass, tilapia, trout, and salmon. The same model. The same energy. A different protein.</w:t>
      </w:r>
    </w:p>
    <w:p>
      <w:pPr>
        <w:spacing w:after="80"/>
      </w:pPr>
    </w:p>
    <w:p>
      <w:pPr>
        <w:pStyle w:val="Heading2"/>
      </w:pPr>
      <w:r>
        <w:rPr>
          <w:b/>
          <w:bCs/>
        </w:rPr>
        <w:t xml:space="preserve">4.1 — Climate-Controlled Fish Farming</w:t>
      </w:r>
    </w:p>
    <w:p>
      <w:pPr>
        <w:spacing w:after="160"/>
      </w:pPr>
      <w:r>
        <w:rPr>
          <w:sz w:val="24"/>
          <w:szCs w:val="24"/>
        </w:rPr>
        <w:t xml:space="preserve">BUILD will invest in large-scale inland aquaculture facilities — climate-controlled freshwater and saltwater tanks producing fish year-round, independent of weather, seasons, and ocean conditions. Species include: trout and salmon (already farmed in the UK, but scalable); sea bass and bream (currently imported from Mediterranean farms); tilapia (tropical species viable in heated facilities); and prawns and shrimp (currently almost entirely imported).</w:t>
      </w:r>
    </w:p>
    <w:p>
      <w:pPr>
        <w:spacing w:after="160"/>
      </w:pPr>
      <w:r>
        <w:rPr>
          <w:sz w:val="24"/>
          <w:szCs w:val="24"/>
        </w:rPr>
        <w:t xml:space="preserve">The facilities are powered by nuclear waste heat (Energy Charter, Pillar 1.2) and surplus electricity, co-located with nuclear plants and the vertical farming complexes in the Food Charter. The same infrastructure serves two purposes: the waste heat keeps the fish tanks at optimal temperature while the adjacent greenhouses grow tropical fruit. Integrated, efficient, sovereign.</w:t>
      </w:r>
    </w:p>
    <w:p>
      <w:pPr>
        <w:spacing w:after="80"/>
      </w:pPr>
    </w:p>
    <w:p>
      <w:pPr>
        <w:pStyle w:val="Heading2"/>
      </w:pPr>
      <w:r>
        <w:rPr>
          <w:b/>
          <w:bCs/>
        </w:rPr>
        <w:t xml:space="preserve">4.2 — Rural Lake Fisheries</w:t>
      </w:r>
    </w:p>
    <w:p>
      <w:pPr>
        <w:spacing w:after="160"/>
      </w:pPr>
      <w:r>
        <w:rPr>
          <w:sz w:val="24"/>
          <w:szCs w:val="24"/>
        </w:rPr>
        <w:t xml:space="preserve">BUILD will support the establishment of fish farming operations on rural lakes, reservoirs, and purpose-built ponds. These are not industrial operations — they are community and smallholder enterprises producing fresh, local fish for local markets. Trout from a farm in the Cotswolds. Carp from a lake in Norfolk. Perch from a reservoir in Yorkshire. The farm shop sells fish alongside the vegetables, the eggs, and the meat.</w:t>
      </w:r>
    </w:p>
    <w:p>
      <w:pPr>
        <w:spacing w:after="160"/>
      </w:pPr>
      <w:r>
        <w:rPr>
          <w:sz w:val="24"/>
          <w:szCs w:val="24"/>
        </w:rPr>
        <w:t xml:space="preserve">Planning permission for aquaculture on existing water bodies will be streamlined under the non-destructive planning provisions of the Planning &amp; Housing Charter (Pillar 2). If the lake exists and the fish farming does not harm the ecology, it is permitted.</w:t>
      </w:r>
    </w:p>
    <w:p>
      <w:r>
        <w:br w:type="page"/>
      </w:r>
    </w:p>
    <w:p>
      <w:pPr>
        <w:pStyle w:val="Heading1"/>
      </w:pPr>
      <w:r>
        <w:rPr>
          <w:b/>
          <w:bCs/>
        </w:rPr>
        <w:t xml:space="preserve">Pillar 5: Shellfish and Seaweed</w:t>
      </w:r>
    </w:p>
    <w:p>
      <w:pPr>
        <w:spacing w:after="80"/>
      </w:pPr>
    </w:p>
    <w:p>
      <w:pPr>
        <w:pStyle w:val="Heading2"/>
      </w:pPr>
      <w:r>
        <w:rPr>
          <w:b/>
          <w:bCs/>
        </w:rPr>
        <w:t xml:space="preserve">5.1 — Expand Shellfish Farming</w:t>
      </w:r>
    </w:p>
    <w:p>
      <w:pPr>
        <w:spacing w:after="160"/>
      </w:pPr>
      <w:r>
        <w:rPr>
          <w:sz w:val="24"/>
          <w:szCs w:val="24"/>
        </w:rPr>
        <w:t xml:space="preserve">The UK has ideal conditions for shellfish farming — oysters, mussels, cockles, whelks, crab, and lobster — across thousands of miles of coastline. Shellfish farming has low environmental impact, requires no feed input (shellfish filter nutrients from the water), and actually improves water quality by filtering algae and particulates. A mussel farm cleans the water it operates in.</w:t>
      </w:r>
    </w:p>
    <w:p>
      <w:pPr>
        <w:spacing w:after="160"/>
      </w:pPr>
      <w:r>
        <w:rPr>
          <w:sz w:val="24"/>
          <w:szCs w:val="24"/>
        </w:rPr>
        <w:t xml:space="preserve">BUILD will streamline licensing for coastal shellfish farming, provide start-up grants through a Marine Farmer Alliance (modelled on the Regional Farmer Alliances in the Farming Charter), and promote British shellfish as a sustainable, high-quality protein source. The UK currently exports the majority of its shellfish catch to Europe and imports frozen prawns from Southeast Asia. This is absurd. British shellfish, sold to British consumers, at British markets and fish counters.</w:t>
      </w:r>
    </w:p>
    <w:p>
      <w:pPr>
        <w:spacing w:after="80"/>
      </w:pPr>
    </w:p>
    <w:p>
      <w:pPr>
        <w:pStyle w:val="Heading2"/>
      </w:pPr>
      <w:r>
        <w:rPr>
          <w:b/>
          <w:bCs/>
        </w:rPr>
        <w:t xml:space="preserve">5.2 — Seaweed Cultivation</w:t>
      </w:r>
    </w:p>
    <w:p>
      <w:pPr>
        <w:spacing w:after="160"/>
      </w:pPr>
      <w:r>
        <w:rPr>
          <w:sz w:val="24"/>
          <w:szCs w:val="24"/>
        </w:rPr>
        <w:t xml:space="preserve">Seaweed is one of the fastest-growing and most versatile marine crops available. It absorbs CO₂, requires no freshwater, no fertiliser, and no land. It can be used in food (already widely consumed in East Asian cuisine and increasingly in British health food), animal feed, bioplastics, cosmetics, pharmaceuticals, and as a soil amendment that reduces the need for synthetic fertiliser (connecting to the Climate Charter’s algae-to-fertiliser pipeline).</w:t>
      </w:r>
    </w:p>
    <w:p>
      <w:pPr>
        <w:spacing w:after="160"/>
      </w:pPr>
      <w:r>
        <w:rPr>
          <w:sz w:val="24"/>
          <w:szCs w:val="24"/>
        </w:rPr>
        <w:t xml:space="preserve">BUILD will support the development of a British seaweed cultivation industry through licensing reform, research investment, and market development. The coastline is there. The water is there. The demand is growing. The industry needs permission and support, not another decade of feasibility studies.</w:t>
      </w:r>
    </w:p>
    <w:p>
      <w:r>
        <w:br w:type="page"/>
      </w:r>
    </w:p>
    <w:p>
      <w:pPr>
        <w:pStyle w:val="Heading1"/>
      </w:pPr>
      <w:r>
        <w:rPr>
          <w:b/>
          <w:bCs/>
        </w:rPr>
        <w:t xml:space="preserve">Pillar 6: British Processing</w:t>
      </w:r>
    </w:p>
    <w:p>
      <w:pPr>
        <w:spacing w:after="80"/>
      </w:pPr>
    </w:p>
    <w:p>
      <w:pPr>
        <w:spacing w:after="160"/>
      </w:pPr>
      <w:r>
        <w:rPr>
          <w:sz w:val="24"/>
          <w:szCs w:val="24"/>
        </w:rPr>
        <w:t xml:space="preserve">Fish caught in British waters will be processed in British facilities. The current model — where raw catch is shipped to Iceland, China, or other countries for filleting, freezing, and packaging before being imported back to the UK — is an export of jobs disguised as a supply chain efficiency. The filleting, the smoking, the freezing, the packaging, the distribution — all of it happens in Britain, in British processing plants, employing British workers, in the coastal communities where the fish was landed.</w:t>
      </w:r>
    </w:p>
    <w:p>
      <w:pPr>
        <w:spacing w:after="160"/>
      </w:pPr>
      <w:r>
        <w:rPr>
          <w:sz w:val="24"/>
          <w:szCs w:val="24"/>
        </w:rPr>
        <w:t xml:space="preserve">This is the same sovereignty principle applied across every BUILD charter: if we produce it, we process it, we sell it. The value stays in Britain. The jobs stay in coastal communities. The supply chain is short, traceable, and domestic. A fish caught off the coast of Cornwall is filleted in Cornwall, not in Reykjavik.</w:t>
      </w:r>
    </w:p>
    <w:p>
      <w:r>
        <w:br w:type="page"/>
      </w:r>
    </w:p>
    <w:p>
      <w:pPr>
        <w:pStyle w:val="Heading1"/>
      </w:pPr>
      <w:r>
        <w:rPr>
          <w:b/>
          <w:bCs/>
        </w:rPr>
        <w:t xml:space="preserve">Pillar 7: Coastal Communities</w:t>
      </w:r>
    </w:p>
    <w:p>
      <w:pPr>
        <w:spacing w:after="80"/>
      </w:pPr>
    </w:p>
    <w:p>
      <w:pPr>
        <w:spacing w:after="160"/>
      </w:pPr>
      <w:r>
        <w:rPr>
          <w:sz w:val="24"/>
          <w:szCs w:val="24"/>
        </w:rPr>
        <w:t xml:space="preserve">Fishing is not just an industry. It is the economic and cultural identity of hundreds of coastal towns and villages across Britain. When the fishing dies, the town dies. The young people leave. The houses become holiday lets. The pub closes. The school closes. The community becomes a retirement village with a harbour that nobody uses.</w:t>
      </w:r>
    </w:p>
    <w:p>
      <w:pPr>
        <w:spacing w:after="160"/>
      </w:pPr>
      <w:r>
        <w:rPr>
          <w:sz w:val="24"/>
          <w:szCs w:val="24"/>
        </w:rPr>
        <w:t xml:space="preserve">BUILD’s fisheries policy is an economic development policy for coastal Britain. Sovereign waters mean more fish for British boats. More fish means more landing, more processing, more jobs. Local aquaculture means year-round employment that does not depend on weather or season. Shellfish and seaweed farming create new industries in communities that have watched their traditional industry decline for decades.</w:t>
      </w:r>
    </w:p>
    <w:p>
      <w:pPr>
        <w:spacing w:after="160"/>
      </w:pPr>
      <w:r>
        <w:rPr>
          <w:sz w:val="24"/>
          <w:szCs w:val="24"/>
        </w:rPr>
        <w:t xml:space="preserve">The OPV patrol fleet is based in coastal ports, bringing military-adjacent employment to harbour towns. Processing plants are sited where the fish is landed, not in industrial parks 200 miles inland. The fish market, the smokehouse, the shellfish bar, the seaweed processor — they are all in the coastal town, spending money in the coastal economy, keeping the community alive.</w:t>
      </w:r>
    </w:p>
    <w:p>
      <w:pPr>
        <w:spacing w:after="80"/>
      </w:pPr>
    </w:p>
    <w:p>
      <w:pPr>
        <w:pBdr>
          <w:left w:val="single" w:color="444444" w:sz="6" w:space="8"/>
        </w:pBdr>
        <w:spacing w:after="200"/>
        <w:ind w:left="720" w:right="720"/>
      </w:pPr>
      <w:r>
        <w:rPr>
          <w:i/>
          <w:iCs/>
          <w:color w:val="333333"/>
          <w:sz w:val="24"/>
          <w:szCs w:val="24"/>
        </w:rPr>
        <w:t xml:space="preserve">These are our waters. These are our fish. These are our communities. BUILD will defend all three.</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Fisheries &amp; Maritime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Fisheries &amp; Maritime</dc:title>
  <dc:creator>BUILD UK</dc:creator>
  <cp:lastModifiedBy>Un-named</cp:lastModifiedBy>
  <cp:revision>1</cp:revision>
  <dcterms:created xsi:type="dcterms:W3CDTF">2026-08-06T17:34:30.593Z</dcterms:created>
  <dcterms:modified xsi:type="dcterms:W3CDTF">2026-08-06T17:34:30.615Z</dcterms:modified>
</cp:coreProperties>
</file>

<file path=docProps/custom.xml><?xml version="1.0" encoding="utf-8"?>
<Properties xmlns="http://schemas.openxmlformats.org/officeDocument/2006/custom-properties" xmlns:vt="http://schemas.openxmlformats.org/officeDocument/2006/docPropsVTypes"/>
</file>